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9EE" w:rsidRPr="001C69EE" w:rsidRDefault="001C69EE" w:rsidP="001C69EE">
      <w:pPr>
        <w:jc w:val="both"/>
        <w:rPr>
          <w:rFonts w:ascii="AcadNusx" w:eastAsia="Times New Roman" w:hAnsi="AcadNusx" w:cs="Times New Roman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იაპონური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არასაპროექტო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გრანტი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  <w:shd w:val="clear" w:color="auto" w:fill="FFFFFF"/>
        </w:rPr>
        <w:t>JNPGA (Japanese Non-Project Grant Aid)</w:t>
      </w:r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საქართველოში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მუშაობს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1997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წლიდან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ამ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წლების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განმავლობაში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გრანტით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შემოტანილ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იქნა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120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ტრაქტორი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>/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კომბაინი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მეტროს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სათადარიგო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ნაწილები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ავტობუსები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მცირე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საწარმოებისთვის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მანქანა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დანადგარები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-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კარაქის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წვენების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ჯემების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დასაფასოებელი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აპარატურა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ყავის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მოსახალი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საფქვავი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დასაფასოებელი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დანადგარი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>,  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ჩაის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დასამზადებელი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დასაფასოებელი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მანქანა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დანადგარები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საბეჭდი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/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სასტამბო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აპარატურა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(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გაზეთ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რეზონანსისთვის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),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ნაგვის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ურნები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ა</w:t>
      </w:r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>.</w:t>
      </w:r>
      <w:r w:rsidRPr="001C69EE">
        <w:rPr>
          <w:rFonts w:ascii="Menlo Regular" w:eastAsia="Times New Roman" w:hAnsi="Menlo Regular" w:cs="Menlo Regular"/>
          <w:color w:val="222222"/>
          <w:shd w:val="clear" w:color="auto" w:fill="FFFFFF"/>
        </w:rPr>
        <w:t>შ</w:t>
      </w:r>
      <w:proofErr w:type="spellEnd"/>
      <w:r w:rsidRPr="001C69EE">
        <w:rPr>
          <w:rFonts w:ascii="AcadNusx" w:eastAsia="Times New Roman" w:hAnsi="AcadNusx" w:cs="Arial"/>
          <w:color w:val="222222"/>
          <w:shd w:val="clear" w:color="auto" w:fill="FFFFFF"/>
        </w:rPr>
        <w:t>. 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ასეთი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იყო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: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მიმღების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მიერ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 FOB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ღირებულების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50%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დადება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მაგრამ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იდებოდა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20-25%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იაპონელებთან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შეთანხმებით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)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ქართული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ბანკის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ანგარიშზე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2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წლის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განმავლობაში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</w:rPr>
        <w:t>(Counter Value Fund - CVF)</w:t>
      </w:r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მოგროვილი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თანხის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გამოყენება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ისევე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ქართული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მხარის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მიერ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იაპონელებთან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შეთანხმების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შემდეგ</w:t>
      </w:r>
      <w:proofErr w:type="spellEnd"/>
      <w:r w:rsidRPr="001C69EE">
        <w:rPr>
          <w:rFonts w:ascii="AcadNusx" w:eastAsia="Times New Roman" w:hAnsi="AcadNusx" w:cs="Arial"/>
          <w:color w:val="222222"/>
        </w:rPr>
        <w:t>. 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ბოლო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მიიღო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2010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წელს</w:t>
      </w:r>
      <w:proofErr w:type="spellEnd"/>
      <w:r w:rsidRPr="001C69EE">
        <w:rPr>
          <w:rFonts w:ascii="AcadNusx" w:eastAsia="Times New Roman" w:hAnsi="AcadNusx" w:cs="Arial"/>
          <w:color w:val="222222"/>
        </w:rPr>
        <w:t>.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ტრაქტორები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კომბაინები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ნაგვის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ურნები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>).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პირობების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მიხედვით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ეიჯენტსი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აცხადებდა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საერთაშორისო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ტენდერს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შესყიდვებიც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ხდებოდა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საერთაშორისო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ბაზარზე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>.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დღეს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დასახელება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გამოიცვალა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ჰქვია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</w:rPr>
        <w:t xml:space="preserve">Economic and Social Development </w:t>
      </w:r>
      <w:proofErr w:type="spellStart"/>
      <w:r w:rsidRPr="001C69EE">
        <w:rPr>
          <w:rFonts w:ascii="Times New Roman" w:eastAsia="Times New Roman" w:hAnsi="Times New Roman" w:cs="Times New Roman"/>
          <w:color w:val="222222"/>
        </w:rPr>
        <w:t>Programme</w:t>
      </w:r>
      <w:proofErr w:type="spellEnd"/>
      <w:r w:rsidRPr="001C69EE">
        <w:rPr>
          <w:rFonts w:ascii="Times New Roman" w:eastAsia="Times New Roman" w:hAnsi="Times New Roman" w:cs="Times New Roman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შეიცვალა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პირობებიც</w:t>
      </w:r>
      <w:proofErr w:type="spellEnd"/>
      <w:r w:rsidRPr="001C69EE">
        <w:rPr>
          <w:rFonts w:ascii="AcadNusx" w:eastAsia="Times New Roman" w:hAnsi="AcadNusx" w:cs="Arial"/>
          <w:color w:val="222222"/>
        </w:rPr>
        <w:t>.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ევრაზიის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რეგიონში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კავკასიაში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შემსყიდველი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აგენტი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იქნება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ბრიტანული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კომპანია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</w:rPr>
        <w:t>Crown Agents, Ltd</w:t>
      </w:r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კომპანიის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წარმომადგენლობა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იაპონიაში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იაპონიაში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ტენდერი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მოიგეს</w:t>
      </w:r>
      <w:proofErr w:type="spellEnd"/>
      <w:r w:rsidRPr="001C69EE">
        <w:rPr>
          <w:rFonts w:ascii="AcadNusx" w:eastAsia="Times New Roman" w:hAnsi="AcadNusx" w:cs="Arial"/>
          <w:color w:val="222222"/>
        </w:rPr>
        <w:t>. 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სანამ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ეკონომიკის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რომელიმე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სხვა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სამინისტრო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გააგზავნის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მოთხოვნას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საელჩოში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იქამდე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ზუსტად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არაფრის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თქმა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შეიძლება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თუმცა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წინასწარ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ასეთი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ინფორმაცია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არსებობს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>: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დიდი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ალბათობით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არასაპროექტო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მაგვარ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აღარ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მისცემენ</w:t>
      </w:r>
      <w:proofErr w:type="spellEnd"/>
      <w:r w:rsidRPr="001C69EE">
        <w:rPr>
          <w:rFonts w:ascii="AcadNusx" w:eastAsia="Times New Roman" w:hAnsi="AcadNusx" w:cs="Arial"/>
          <w:color w:val="222222"/>
        </w:rPr>
        <w:t>;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დიდი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ალბათობით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საქართველოსთვის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დაბმული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იქნება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მხოლოდ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იაპონურ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მწარმოებლებზე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თუმცა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შესაძლებელია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საერთაშორისოც</w:t>
      </w:r>
      <w:proofErr w:type="spellEnd"/>
      <w:r w:rsidRPr="001C69EE">
        <w:rPr>
          <w:rFonts w:ascii="AcadNusx" w:eastAsia="Times New Roman" w:hAnsi="AcadNusx" w:cs="Arial"/>
          <w:color w:val="222222"/>
        </w:rPr>
        <w:t>);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საკონტაქტო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შეხედულებით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მოთხოვნისთ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იაპონელები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შეეცდებიან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მოგვცენ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სამედიცინო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სასწრაფო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დახმარების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მანქანები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რენტგენი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სხვა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სადიაგნოსტიკო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აღჭურვილობა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მამოგრაფები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ენდოსკოპები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),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lastRenderedPageBreak/>
        <w:t>ლაბორატორიების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აღჭურვა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>/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ანტიტერორისტული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პოლიციის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მანქანები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რადიო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სისტემები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სახანძრო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მანქანები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),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გზების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სამშენებლო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მანქანა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დანადგარები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>;  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სოფლის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მეურნეობისთვის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ტრაქტორები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>.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თუ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დაბმული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იქნება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იაპონურ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მწარმოებელზე</w:t>
      </w:r>
      <w:r w:rsidRPr="001C69EE">
        <w:rPr>
          <w:rFonts w:ascii="AcadNusx" w:eastAsia="Times New Roman" w:hAnsi="AcadNusx" w:cs="Arial"/>
          <w:color w:val="222222"/>
        </w:rPr>
        <w:t>B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ღირებულების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50%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დიდი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ალბათობით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აღარ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იქნება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მოსაგროვებელი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>. 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როგორც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წესი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იაპონურ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წინ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უსწრებს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ხელმოწერა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AcadNusx" w:eastAsia="Times New Roman" w:hAnsi="AcadNusx" w:cs="Arial"/>
          <w:color w:val="222222"/>
        </w:rPr>
        <w:t>E</w:t>
      </w:r>
      <w:r w:rsidRPr="001C69EE">
        <w:rPr>
          <w:rFonts w:ascii="Times New Roman" w:eastAsia="Times New Roman" w:hAnsi="Times New Roman" w:cs="Times New Roman"/>
          <w:color w:val="222222"/>
        </w:rPr>
        <w:t>Exchange</w:t>
      </w:r>
      <w:proofErr w:type="spellEnd"/>
      <w:r w:rsidRPr="001C69EE">
        <w:rPr>
          <w:rFonts w:ascii="Times New Roman" w:eastAsia="Times New Roman" w:hAnsi="Times New Roman" w:cs="Times New Roman"/>
          <w:color w:val="222222"/>
        </w:rPr>
        <w:t xml:space="preserve"> of Notes (</w:t>
      </w:r>
      <w:proofErr w:type="spellStart"/>
      <w:r w:rsidRPr="001C69EE">
        <w:rPr>
          <w:rFonts w:ascii="Times New Roman" w:eastAsia="Times New Roman" w:hAnsi="Times New Roman" w:cs="Times New Roman"/>
          <w:color w:val="222222"/>
        </w:rPr>
        <w:t>EoN</w:t>
      </w:r>
      <w:proofErr w:type="spellEnd"/>
      <w:r w:rsidRPr="001C69EE">
        <w:rPr>
          <w:rFonts w:ascii="Times New Roman" w:eastAsia="Times New Roman" w:hAnsi="Times New Roman" w:cs="Times New Roman"/>
          <w:color w:val="222222"/>
        </w:rPr>
        <w:t xml:space="preserve">)-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სადაც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გაწერილია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ყველა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შესასრულებელი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ორივე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მხარისთვის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კიდევ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არსებობს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</w:rPr>
        <w:t>List of Eligible Products  </w:t>
      </w:r>
      <w:r w:rsidRPr="001C69EE">
        <w:rPr>
          <w:rFonts w:ascii="AcadNusx" w:eastAsia="Times New Roman" w:hAnsi="AcadNusx" w:cs="Arial"/>
          <w:color w:val="222222"/>
        </w:rPr>
        <w:t xml:space="preserve">-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რისი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შესყიდვა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შეიძლება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რისი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-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შიდა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მოხმარების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დოკუმენტია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ქართული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მხარე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ეკითხება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ეიჯეტს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შეიძლება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თუ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ამა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თუ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პროდუქციის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შესყივა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</w:t>
      </w:r>
      <w:bookmarkStart w:id="0" w:name="_GoBack"/>
      <w:bookmarkEnd w:id="0"/>
      <w:r w:rsidRPr="001C69EE">
        <w:rPr>
          <w:rFonts w:ascii="Menlo Regular" w:eastAsia="Times New Roman" w:hAnsi="Menlo Regular" w:cs="Menlo Regular"/>
          <w:color w:val="222222"/>
        </w:rPr>
        <w:t>სინი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პასუხობენ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იყო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გასულ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წლებში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AcadNusx" w:eastAsia="Times New Roman" w:hAnsi="AcadNusx" w:cs="Arial"/>
          <w:color w:val="222222"/>
        </w:rPr>
        <w:t>EoN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იაპონიის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საგარეო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საქმეთა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მინისტრების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ხელმოწერების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შემდეგ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ეიჯენტსი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დადებენ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ხელშეკრულებას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რისი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მიხედვითაც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ეიჯენტსი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იმოქმედებს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სახელით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მთავრობისთვის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>. (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იყო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1997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წლიდან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).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თანხა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იდება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ტოკიოში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მიცუბიში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ბანკში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სახელზე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იქიდან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თანხის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მოძრაობა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ხდება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ეიჯენტსის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მიერ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შედგენილ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დოკუმენტზე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r w:rsidRPr="001C69EE">
        <w:rPr>
          <w:rFonts w:ascii="Times New Roman" w:eastAsia="Times New Roman" w:hAnsi="Times New Roman" w:cs="Times New Roman"/>
          <w:color w:val="222222"/>
        </w:rPr>
        <w:t>Summary of Cost (</w:t>
      </w:r>
      <w:proofErr w:type="spellStart"/>
      <w:r w:rsidRPr="001C69EE">
        <w:rPr>
          <w:rFonts w:ascii="Times New Roman" w:eastAsia="Times New Roman" w:hAnsi="Times New Roman" w:cs="Times New Roman"/>
          <w:color w:val="222222"/>
        </w:rPr>
        <w:t>SoC</w:t>
      </w:r>
      <w:proofErr w:type="spellEnd"/>
      <w:r w:rsidRPr="001C69EE">
        <w:rPr>
          <w:rFonts w:ascii="Times New Roman" w:eastAsia="Times New Roman" w:hAnsi="Times New Roman" w:cs="Times New Roman"/>
          <w:color w:val="222222"/>
        </w:rPr>
        <w:t>)  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მხოლოდ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მთავრობის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მიერ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შეთანხმებული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პირის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ხელმოწერის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შემდეგ</w:t>
      </w:r>
      <w:proofErr w:type="spellEnd"/>
      <w:r w:rsidRPr="001C69EE">
        <w:rPr>
          <w:rFonts w:ascii="AcadNusx" w:eastAsia="Times New Roman" w:hAnsi="AcadNusx" w:cs="Arial"/>
          <w:color w:val="222222"/>
        </w:rPr>
        <w:t>. 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სულ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არის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რაც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დღეის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მდგომარეობით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გაირკვა</w:t>
      </w:r>
      <w:proofErr w:type="spellEnd"/>
      <w:r w:rsidRPr="001C69EE">
        <w:rPr>
          <w:rFonts w:ascii="AcadNusx" w:eastAsia="Times New Roman" w:hAnsi="AcadNusx" w:cs="Arial"/>
          <w:color w:val="222222"/>
        </w:rPr>
        <w:t>.</w:t>
      </w: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</w:p>
    <w:p w:rsidR="001C69EE" w:rsidRPr="001C69EE" w:rsidRDefault="001C69EE" w:rsidP="001C69EE">
      <w:pPr>
        <w:jc w:val="both"/>
        <w:rPr>
          <w:rFonts w:ascii="AcadNusx" w:eastAsia="Times New Roman" w:hAnsi="AcadNusx" w:cs="Arial"/>
          <w:color w:val="222222"/>
        </w:rPr>
      </w:pP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დღეს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კრაუნ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ეიჯენტსი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ასრულებს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შესყიდვებს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კიდევ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ერთ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იაპონურ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გრანტზე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რომელიც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საქართველომ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მიიღო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JICA -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აეროპორტში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მზის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ბატარეები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ჩვენი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შესყიდულია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დამონტაჟებული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ასევე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ილიას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უნივერსიტეტის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ტერიტორიაზე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.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ახლა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მიმდინარეობს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ჯაიკასთან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მოლაპარაკება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,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როგორ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იქნას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გამოყენებული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დარჩენილი</w:t>
      </w:r>
      <w:proofErr w:type="spellEnd"/>
      <w:r w:rsidRPr="001C69EE">
        <w:rPr>
          <w:rFonts w:ascii="AcadNusx" w:eastAsia="Times New Roman" w:hAnsi="AcadNusx" w:cs="Arial"/>
          <w:color w:val="222222"/>
        </w:rPr>
        <w:t xml:space="preserve"> </w:t>
      </w:r>
      <w:proofErr w:type="spellStart"/>
      <w:r w:rsidRPr="001C69EE">
        <w:rPr>
          <w:rFonts w:ascii="Menlo Regular" w:eastAsia="Times New Roman" w:hAnsi="Menlo Regular" w:cs="Menlo Regular"/>
          <w:color w:val="222222"/>
        </w:rPr>
        <w:t>თანხა</w:t>
      </w:r>
      <w:proofErr w:type="spellEnd"/>
      <w:r w:rsidRPr="001C69EE">
        <w:rPr>
          <w:rFonts w:ascii="AcadNusx" w:eastAsia="Times New Roman" w:hAnsi="AcadNusx" w:cs="Arial"/>
          <w:color w:val="222222"/>
        </w:rPr>
        <w:t>. </w:t>
      </w:r>
    </w:p>
    <w:p w:rsidR="00280E3B" w:rsidRPr="001C69EE" w:rsidRDefault="00280E3B" w:rsidP="001C69EE">
      <w:pPr>
        <w:jc w:val="both"/>
        <w:rPr>
          <w:rFonts w:ascii="AcadNusx" w:hAnsi="AcadNusx"/>
        </w:rPr>
      </w:pPr>
    </w:p>
    <w:sectPr w:rsidR="00280E3B" w:rsidRPr="001C69EE" w:rsidSect="00826CB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cadNusx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Menlo Regular">
    <w:panose1 w:val="020B0609030804020204"/>
    <w:charset w:val="00"/>
    <w:family w:val="auto"/>
    <w:pitch w:val="variable"/>
    <w:sig w:usb0="E60022FF" w:usb1="D200F9FB" w:usb2="02000028" w:usb3="00000000" w:csb0="000001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9EE"/>
    <w:rsid w:val="001C69EE"/>
    <w:rsid w:val="00280E3B"/>
    <w:rsid w:val="0082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1A8421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69E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1C69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4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7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9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2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501</Words>
  <Characters>2861</Characters>
  <Application>Microsoft Macintosh Word</Application>
  <DocSecurity>0</DocSecurity>
  <Lines>23</Lines>
  <Paragraphs>6</Paragraphs>
  <ScaleCrop>false</ScaleCrop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Macbook Pro</cp:lastModifiedBy>
  <cp:revision>1</cp:revision>
  <dcterms:created xsi:type="dcterms:W3CDTF">2019-07-03T09:15:00Z</dcterms:created>
  <dcterms:modified xsi:type="dcterms:W3CDTF">2019-07-03T09:19:00Z</dcterms:modified>
</cp:coreProperties>
</file>